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523B12D0" w:rsidR="00353037" w:rsidRDefault="005E49CE">
            <w:pPr>
              <w:widowControl w:val="0"/>
            </w:pPr>
            <w:r>
              <w:t>From:</w:t>
            </w:r>
            <w:r>
              <w:tab/>
            </w:r>
            <w:r w:rsidR="009A7745">
              <w:rPr>
                <w:lang w:eastAsia="ko-KR"/>
              </w:rPr>
              <w:t>ARM</w:t>
            </w:r>
            <w:r>
              <w:rPr>
                <w:lang w:eastAsia="ko-KR"/>
              </w:rPr>
              <w:t xml:space="preserve"> </w:t>
            </w:r>
            <w:r>
              <w:t>committee</w:t>
            </w:r>
          </w:p>
        </w:tc>
        <w:tc>
          <w:tcPr>
            <w:tcW w:w="5460" w:type="dxa"/>
          </w:tcPr>
          <w:p w14:paraId="555490ED" w14:textId="4A4D6268" w:rsidR="0090622C" w:rsidRPr="0090622C" w:rsidRDefault="0090622C" w:rsidP="0090622C">
            <w:pPr>
              <w:widowControl w:val="0"/>
              <w:jc w:val="right"/>
            </w:pPr>
            <w:r w:rsidRPr="008B5B6F">
              <w:t>ARM21</w:t>
            </w:r>
            <w:r w:rsidR="000C3D25" w:rsidRPr="008B5B6F">
              <w:t>-</w:t>
            </w:r>
            <w:r w:rsidR="008B5B6F">
              <w:t>11.2.8</w:t>
            </w:r>
          </w:p>
          <w:p w14:paraId="2848AB8A" w14:textId="46338AC6" w:rsidR="0090622C" w:rsidRPr="0090622C" w:rsidRDefault="0090622C" w:rsidP="0090622C">
            <w:pPr>
              <w:widowControl w:val="0"/>
              <w:jc w:val="right"/>
            </w:pP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1B7C4F6A" w:rsidR="00353037" w:rsidRDefault="005E49CE">
            <w:pPr>
              <w:widowControl w:val="0"/>
            </w:pPr>
            <w:r>
              <w:t>To:</w:t>
            </w:r>
            <w:r>
              <w:tab/>
            </w:r>
            <w:r w:rsidR="0020646E">
              <w:t xml:space="preserve">PAP, </w:t>
            </w:r>
            <w:r w:rsidR="00E874D1">
              <w:t>all</w:t>
            </w:r>
            <w:r w:rsidR="00C713FB">
              <w:t xml:space="preserve"> </w:t>
            </w:r>
            <w:r w:rsidR="0020646E">
              <w:t>committee</w:t>
            </w:r>
            <w:r w:rsidR="00C713FB">
              <w:t>s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5E49CE">
      <w:pPr>
        <w:pStyle w:val="Titel"/>
      </w:pPr>
      <w:r>
        <w:t>LIAISON NOTE</w:t>
      </w:r>
    </w:p>
    <w:p w14:paraId="47E9FBD7" w14:textId="0A4EB472" w:rsidR="00353037" w:rsidRDefault="0020646E" w:rsidP="00412CB6">
      <w:pPr>
        <w:pStyle w:val="Titel"/>
      </w:pPr>
      <w:r>
        <w:rPr>
          <w:lang w:eastAsia="ko-KR"/>
        </w:rPr>
        <w:t>Progress on MRN guidance</w:t>
      </w:r>
      <w:r w:rsidR="0062648F">
        <w:rPr>
          <w:lang w:eastAsia="ko-KR"/>
        </w:rPr>
        <w:t xml:space="preserve"> and ownership</w:t>
      </w:r>
    </w:p>
    <w:p w14:paraId="766F4F67" w14:textId="77777777" w:rsidR="00353037" w:rsidRDefault="005E49CE" w:rsidP="00C759BF">
      <w:pPr>
        <w:pStyle w:val="Kop1"/>
        <w:jc w:val="both"/>
      </w:pPr>
      <w:r>
        <w:t>INTRODUCTION</w:t>
      </w:r>
    </w:p>
    <w:p w14:paraId="573BA4B4" w14:textId="65F1DE50" w:rsidR="001E0E51" w:rsidRDefault="0062648F" w:rsidP="00C759BF">
      <w:pPr>
        <w:pStyle w:val="Plattetekst"/>
        <w:rPr>
          <w:lang w:eastAsia="ko-KR"/>
        </w:rPr>
      </w:pPr>
      <w:r>
        <w:rPr>
          <w:lang w:eastAsia="ko-KR"/>
        </w:rPr>
        <w:t xml:space="preserve">There have been </w:t>
      </w:r>
      <w:r w:rsidR="00C713FB">
        <w:rPr>
          <w:lang w:eastAsia="ko-KR"/>
        </w:rPr>
        <w:t xml:space="preserve">discussions in ARM, DTEC and VTS on </w:t>
      </w:r>
      <w:r w:rsidR="00686828">
        <w:rPr>
          <w:lang w:eastAsia="ko-KR"/>
        </w:rPr>
        <w:t xml:space="preserve">several aspects of the Maritime Resource Name </w:t>
      </w:r>
      <w:r w:rsidR="00E874D1">
        <w:rPr>
          <w:lang w:eastAsia="ko-KR"/>
        </w:rPr>
        <w:t xml:space="preserve">(MRN) </w:t>
      </w:r>
      <w:r w:rsidR="00686828">
        <w:rPr>
          <w:lang w:eastAsia="ko-KR"/>
        </w:rPr>
        <w:t xml:space="preserve">and the </w:t>
      </w:r>
      <w:r w:rsidR="000428E5">
        <w:rPr>
          <w:lang w:eastAsia="ko-KR"/>
        </w:rPr>
        <w:t>guidance on the topic</w:t>
      </w:r>
      <w:r w:rsidR="00E874D1">
        <w:rPr>
          <w:lang w:eastAsia="ko-KR"/>
        </w:rPr>
        <w:t xml:space="preserve"> and several Liaison notes and input documents were </w:t>
      </w:r>
      <w:r w:rsidR="00CF69A0">
        <w:rPr>
          <w:lang w:eastAsia="ko-KR"/>
        </w:rPr>
        <w:t>sent between the committees.</w:t>
      </w:r>
    </w:p>
    <w:p w14:paraId="62EE62C2" w14:textId="189607C2" w:rsidR="00CF69A0" w:rsidRDefault="00CF69A0" w:rsidP="00C759BF">
      <w:pPr>
        <w:pStyle w:val="Plattetekst"/>
        <w:rPr>
          <w:lang w:eastAsia="ko-KR"/>
        </w:rPr>
      </w:pPr>
      <w:r>
        <w:rPr>
          <w:lang w:eastAsia="ko-KR"/>
        </w:rPr>
        <w:t xml:space="preserve">To address the input, an </w:t>
      </w:r>
      <w:r w:rsidR="0051129A">
        <w:rPr>
          <w:lang w:eastAsia="ko-KR"/>
        </w:rPr>
        <w:t xml:space="preserve">ARM-led </w:t>
      </w:r>
      <w:r>
        <w:rPr>
          <w:lang w:eastAsia="ko-KR"/>
        </w:rPr>
        <w:t xml:space="preserve">inter-committee </w:t>
      </w:r>
      <w:r w:rsidR="00BF6542">
        <w:rPr>
          <w:lang w:eastAsia="ko-KR"/>
        </w:rPr>
        <w:t>intersessional task group was established between the 2025 committee meetings</w:t>
      </w:r>
      <w:r w:rsidR="00B75969">
        <w:rPr>
          <w:lang w:eastAsia="ko-KR"/>
        </w:rPr>
        <w:t>.</w:t>
      </w:r>
      <w:r w:rsidR="00C22F5E">
        <w:rPr>
          <w:lang w:eastAsia="ko-KR"/>
        </w:rPr>
        <w:t xml:space="preserve"> The report was sent as an input document to all committees </w:t>
      </w:r>
      <w:r w:rsidR="00BA7179">
        <w:rPr>
          <w:lang w:eastAsia="ko-KR"/>
        </w:rPr>
        <w:t>at the 2</w:t>
      </w:r>
      <w:r w:rsidR="00BA7179" w:rsidRPr="00BA7179">
        <w:rPr>
          <w:vertAlign w:val="superscript"/>
          <w:lang w:eastAsia="ko-KR"/>
        </w:rPr>
        <w:t>nd</w:t>
      </w:r>
      <w:r w:rsidR="00BA7179">
        <w:rPr>
          <w:lang w:eastAsia="ko-KR"/>
        </w:rPr>
        <w:t xml:space="preserve"> half year 2025 sessions</w:t>
      </w:r>
      <w:r w:rsidR="00E13775">
        <w:rPr>
          <w:lang w:eastAsia="ko-KR"/>
        </w:rPr>
        <w:t xml:space="preserve"> (</w:t>
      </w:r>
      <w:r w:rsidR="00E13775" w:rsidRPr="00E13775">
        <w:rPr>
          <w:lang w:eastAsia="ko-KR"/>
        </w:rPr>
        <w:t>ARM21-8.4.4</w:t>
      </w:r>
      <w:r w:rsidR="00E13775">
        <w:rPr>
          <w:lang w:eastAsia="ko-KR"/>
        </w:rPr>
        <w:t>)</w:t>
      </w:r>
      <w:r w:rsidR="00BA7179">
        <w:rPr>
          <w:lang w:eastAsia="ko-KR"/>
        </w:rPr>
        <w:t>.</w:t>
      </w:r>
    </w:p>
    <w:p w14:paraId="0E9394B7" w14:textId="437C37C5" w:rsidR="002B0D5C" w:rsidRDefault="00BA7179" w:rsidP="00C759BF">
      <w:pPr>
        <w:pStyle w:val="Plattetekst"/>
        <w:rPr>
          <w:lang w:eastAsia="ko-KR"/>
        </w:rPr>
      </w:pPr>
      <w:r>
        <w:rPr>
          <w:lang w:eastAsia="ko-KR"/>
        </w:rPr>
        <w:t>At DTEC</w:t>
      </w:r>
      <w:r w:rsidR="004840ED">
        <w:rPr>
          <w:lang w:eastAsia="ko-KR"/>
        </w:rPr>
        <w:t>5</w:t>
      </w:r>
      <w:r>
        <w:rPr>
          <w:lang w:eastAsia="ko-KR"/>
        </w:rPr>
        <w:t xml:space="preserve">, a liaison </w:t>
      </w:r>
      <w:proofErr w:type="gramStart"/>
      <w:r>
        <w:rPr>
          <w:lang w:eastAsia="ko-KR"/>
        </w:rPr>
        <w:t>note</w:t>
      </w:r>
      <w:proofErr w:type="gramEnd"/>
      <w:r>
        <w:rPr>
          <w:lang w:eastAsia="ko-KR"/>
        </w:rPr>
        <w:t xml:space="preserve"> </w:t>
      </w:r>
      <w:r w:rsidR="004840ED">
        <w:rPr>
          <w:lang w:eastAsia="ko-KR"/>
        </w:rPr>
        <w:t>(</w:t>
      </w:r>
      <w:r w:rsidR="004840ED" w:rsidRPr="004840ED">
        <w:rPr>
          <w:lang w:eastAsia="ko-KR"/>
        </w:rPr>
        <w:t>DTEC5-15.2.2</w:t>
      </w:r>
      <w:r w:rsidR="004840ED">
        <w:rPr>
          <w:lang w:eastAsia="ko-KR"/>
        </w:rPr>
        <w:t xml:space="preserve">) was </w:t>
      </w:r>
      <w:r w:rsidR="00EF6146">
        <w:rPr>
          <w:lang w:eastAsia="ko-KR"/>
        </w:rPr>
        <w:t xml:space="preserve">sent to PAP, ARM and VTS on the </w:t>
      </w:r>
      <w:r w:rsidR="00042564">
        <w:rPr>
          <w:lang w:eastAsia="ko-KR"/>
        </w:rPr>
        <w:t>ownership of the MRN tasks and documents.</w:t>
      </w:r>
      <w:r w:rsidR="000F4CF5">
        <w:rPr>
          <w:lang w:eastAsia="ko-KR"/>
        </w:rPr>
        <w:t xml:space="preserve"> This liaison note was discussed in an online meeting with stakeholders from </w:t>
      </w:r>
      <w:r w:rsidR="000979EA">
        <w:rPr>
          <w:lang w:eastAsia="ko-KR"/>
        </w:rPr>
        <w:t>DTEC and ARM during ARM21.</w:t>
      </w:r>
    </w:p>
    <w:p w14:paraId="7C89874A" w14:textId="77777777" w:rsidR="0092453B" w:rsidRDefault="0092453B" w:rsidP="00C759BF">
      <w:pPr>
        <w:pStyle w:val="Plattetekst"/>
        <w:rPr>
          <w:lang w:eastAsia="ko-KR"/>
        </w:rPr>
      </w:pPr>
    </w:p>
    <w:p w14:paraId="3EF55578" w14:textId="7350530D" w:rsidR="00343067" w:rsidRDefault="00343067" w:rsidP="00C759BF">
      <w:pPr>
        <w:pStyle w:val="Kop1"/>
        <w:jc w:val="both"/>
      </w:pPr>
      <w:r>
        <w:t>DISCUSSION</w:t>
      </w:r>
    </w:p>
    <w:p w14:paraId="742A050E" w14:textId="4B9903ED" w:rsidR="000075C0" w:rsidRDefault="0092453B" w:rsidP="00C759BF">
      <w:pPr>
        <w:jc w:val="both"/>
      </w:pPr>
      <w:r>
        <w:t xml:space="preserve">Following the suggestions </w:t>
      </w:r>
      <w:r w:rsidR="00F01EFD">
        <w:t>from</w:t>
      </w:r>
      <w:r>
        <w:t xml:space="preserve"> the task group and the discussion</w:t>
      </w:r>
      <w:r w:rsidR="00055FE8">
        <w:t xml:space="preserve"> during the online session</w:t>
      </w:r>
      <w:r w:rsidR="002E2317">
        <w:t xml:space="preserve"> with DTEC during ARM21, the following </w:t>
      </w:r>
      <w:r w:rsidR="000075C0">
        <w:t>decisions were made, in agreement between DTEC and ARM:</w:t>
      </w:r>
    </w:p>
    <w:p w14:paraId="0CE6BA17" w14:textId="73A33277" w:rsidR="0092453B" w:rsidRPr="008B5B6F" w:rsidRDefault="000075C0" w:rsidP="00C43C8D">
      <w:pPr>
        <w:pStyle w:val="Lijstalinea"/>
        <w:numPr>
          <w:ilvl w:val="0"/>
          <w:numId w:val="15"/>
        </w:numPr>
        <w:jc w:val="both"/>
        <w:rPr>
          <w:lang w:val="en-US"/>
        </w:rPr>
      </w:pPr>
      <w:r w:rsidRPr="008B5B6F">
        <w:rPr>
          <w:lang w:val="en-US"/>
        </w:rPr>
        <w:t>The current guidelin</w:t>
      </w:r>
      <w:r w:rsidR="00704102" w:rsidRPr="008B5B6F">
        <w:rPr>
          <w:lang w:val="en-US"/>
        </w:rPr>
        <w:t xml:space="preserve">e G1143 contains both generic guidance and </w:t>
      </w:r>
      <w:r w:rsidR="00612A4C" w:rsidRPr="008B5B6F">
        <w:rPr>
          <w:lang w:val="en-US"/>
        </w:rPr>
        <w:t xml:space="preserve">IALA-specific guidance on </w:t>
      </w:r>
      <w:r w:rsidR="00AB1145" w:rsidRPr="008B5B6F">
        <w:rPr>
          <w:lang w:val="en-US"/>
        </w:rPr>
        <w:t xml:space="preserve">the management of the IALA MRN namespace. The IALA-specific guidance will be taken out of </w:t>
      </w:r>
      <w:proofErr w:type="gramStart"/>
      <w:r w:rsidR="00D74C1C" w:rsidRPr="008B5B6F">
        <w:rPr>
          <w:lang w:val="en-US"/>
        </w:rPr>
        <w:t>G1143</w:t>
      </w:r>
      <w:proofErr w:type="gramEnd"/>
      <w:r w:rsidR="00D74C1C" w:rsidRPr="008B5B6F">
        <w:rPr>
          <w:lang w:val="en-US"/>
        </w:rPr>
        <w:t xml:space="preserve"> and a new guideline will be created for </w:t>
      </w:r>
      <w:r w:rsidR="00D24BF4" w:rsidRPr="008B5B6F">
        <w:rPr>
          <w:lang w:val="en-US"/>
        </w:rPr>
        <w:t>the IALA-specific guidance.</w:t>
      </w:r>
    </w:p>
    <w:p w14:paraId="1AF5D9F0" w14:textId="29542B7E" w:rsidR="00D24BF4" w:rsidRPr="008B5B6F" w:rsidRDefault="00D24BF4" w:rsidP="00C43C8D">
      <w:pPr>
        <w:pStyle w:val="Lijstalinea"/>
        <w:numPr>
          <w:ilvl w:val="0"/>
          <w:numId w:val="15"/>
        </w:numPr>
        <w:jc w:val="both"/>
        <w:rPr>
          <w:lang w:val="en-US"/>
        </w:rPr>
      </w:pPr>
      <w:r w:rsidRPr="008B5B6F">
        <w:rPr>
          <w:lang w:val="en-US"/>
        </w:rPr>
        <w:t xml:space="preserve">The current guideline G1164 </w:t>
      </w:r>
      <w:r w:rsidR="006B06E2" w:rsidRPr="008B5B6F">
        <w:rPr>
          <w:lang w:val="en-US"/>
        </w:rPr>
        <w:t>addresses the application for an OID</w:t>
      </w:r>
      <w:r w:rsidR="00403FB3" w:rsidRPr="008B5B6F">
        <w:rPr>
          <w:lang w:val="en-US"/>
        </w:rPr>
        <w:t xml:space="preserve"> and contains instructions on the management of that</w:t>
      </w:r>
      <w:r w:rsidR="006B06E2" w:rsidRPr="008B5B6F">
        <w:rPr>
          <w:lang w:val="en-US"/>
        </w:rPr>
        <w:t>.</w:t>
      </w:r>
      <w:r w:rsidR="00403FB3" w:rsidRPr="008B5B6F">
        <w:rPr>
          <w:lang w:val="en-US"/>
        </w:rPr>
        <w:t xml:space="preserve"> There are some parts though that </w:t>
      </w:r>
      <w:r w:rsidR="007C6005" w:rsidRPr="008B5B6F">
        <w:rPr>
          <w:lang w:val="en-US"/>
        </w:rPr>
        <w:t xml:space="preserve">are generic </w:t>
      </w:r>
      <w:proofErr w:type="gramStart"/>
      <w:r w:rsidR="007C6005" w:rsidRPr="008B5B6F">
        <w:rPr>
          <w:lang w:val="en-US"/>
        </w:rPr>
        <w:t>guidance</w:t>
      </w:r>
      <w:proofErr w:type="gramEnd"/>
      <w:r w:rsidR="007C6005" w:rsidRPr="008B5B6F">
        <w:rPr>
          <w:lang w:val="en-US"/>
        </w:rPr>
        <w:t xml:space="preserve"> and these will be transferred to G1143 or the new guideline.</w:t>
      </w:r>
    </w:p>
    <w:p w14:paraId="56B810EA" w14:textId="3C8AF174" w:rsidR="007C6005" w:rsidRPr="008B5B6F" w:rsidRDefault="007C6005" w:rsidP="00C43C8D">
      <w:pPr>
        <w:pStyle w:val="Lijstalinea"/>
        <w:numPr>
          <w:ilvl w:val="0"/>
          <w:numId w:val="15"/>
        </w:numPr>
        <w:jc w:val="both"/>
        <w:rPr>
          <w:lang w:val="en-US"/>
        </w:rPr>
      </w:pPr>
      <w:r w:rsidRPr="008B5B6F">
        <w:rPr>
          <w:lang w:val="en-US"/>
        </w:rPr>
        <w:t xml:space="preserve">The suggestions </w:t>
      </w:r>
      <w:r w:rsidR="0050628B" w:rsidRPr="008B5B6F">
        <w:rPr>
          <w:lang w:val="en-US"/>
        </w:rPr>
        <w:t>from the task group were adopted by ARM21 WG2 and will be processed in the guidelines</w:t>
      </w:r>
      <w:r w:rsidR="000A4779" w:rsidRPr="008B5B6F">
        <w:rPr>
          <w:lang w:val="en-US"/>
        </w:rPr>
        <w:t xml:space="preserve">. This addresses the </w:t>
      </w:r>
      <w:r w:rsidR="00C1080B" w:rsidRPr="008B5B6F">
        <w:rPr>
          <w:lang w:val="en-US"/>
        </w:rPr>
        <w:t xml:space="preserve">various </w:t>
      </w:r>
      <w:r w:rsidR="000A4779" w:rsidRPr="008B5B6F">
        <w:rPr>
          <w:lang w:val="en-US"/>
        </w:rPr>
        <w:t xml:space="preserve">input </w:t>
      </w:r>
      <w:r w:rsidR="00CE1497" w:rsidRPr="008B5B6F">
        <w:rPr>
          <w:lang w:val="en-US"/>
        </w:rPr>
        <w:t>received during ARM19 and ARM20.</w:t>
      </w:r>
    </w:p>
    <w:p w14:paraId="3C124ABE" w14:textId="0D000DD4" w:rsidR="000A4779" w:rsidRPr="008B5B6F" w:rsidRDefault="00494104" w:rsidP="00C43C8D">
      <w:pPr>
        <w:pStyle w:val="Lijstalinea"/>
        <w:numPr>
          <w:ilvl w:val="0"/>
          <w:numId w:val="15"/>
        </w:numPr>
        <w:jc w:val="both"/>
        <w:rPr>
          <w:lang w:val="en-US"/>
        </w:rPr>
      </w:pPr>
      <w:r w:rsidRPr="008B5B6F">
        <w:rPr>
          <w:lang w:val="en-US"/>
        </w:rPr>
        <w:t xml:space="preserve">The recommendation on MRN </w:t>
      </w:r>
      <w:r w:rsidR="009734D8" w:rsidRPr="008B5B6F">
        <w:rPr>
          <w:lang w:val="en-US"/>
        </w:rPr>
        <w:t>(R1023) is considered accurate and can remain as it is</w:t>
      </w:r>
      <w:r w:rsidR="00C62678" w:rsidRPr="008B5B6F">
        <w:rPr>
          <w:lang w:val="en-US"/>
        </w:rPr>
        <w:t>.</w:t>
      </w:r>
    </w:p>
    <w:p w14:paraId="085E020F" w14:textId="05484AED" w:rsidR="00C62678" w:rsidRPr="008B5B6F" w:rsidRDefault="00C62678" w:rsidP="00C43C8D">
      <w:pPr>
        <w:pStyle w:val="Lijstalinea"/>
        <w:numPr>
          <w:ilvl w:val="0"/>
          <w:numId w:val="15"/>
        </w:numPr>
        <w:jc w:val="both"/>
        <w:rPr>
          <w:lang w:val="en-US"/>
        </w:rPr>
      </w:pPr>
      <w:r w:rsidRPr="008B5B6F">
        <w:rPr>
          <w:lang w:val="en-US"/>
        </w:rPr>
        <w:t xml:space="preserve">There is a pending </w:t>
      </w:r>
      <w:r w:rsidR="004E2B79" w:rsidRPr="008B5B6F">
        <w:rPr>
          <w:lang w:val="en-US"/>
        </w:rPr>
        <w:t>submission o</w:t>
      </w:r>
      <w:r w:rsidR="009C4FA9" w:rsidRPr="008B5B6F">
        <w:rPr>
          <w:lang w:val="en-US"/>
        </w:rPr>
        <w:t>n</w:t>
      </w:r>
      <w:r w:rsidR="004E2B79" w:rsidRPr="008B5B6F">
        <w:rPr>
          <w:lang w:val="en-US"/>
        </w:rPr>
        <w:t xml:space="preserve"> the </w:t>
      </w:r>
      <w:r w:rsidR="009C4FA9" w:rsidRPr="008B5B6F">
        <w:rPr>
          <w:lang w:val="en-US"/>
        </w:rPr>
        <w:t xml:space="preserve">use of </w:t>
      </w:r>
      <w:r w:rsidR="004E2B79" w:rsidRPr="008B5B6F">
        <w:rPr>
          <w:lang w:val="en-US"/>
        </w:rPr>
        <w:t>MRN to IMO</w:t>
      </w:r>
      <w:r w:rsidR="005A23C8" w:rsidRPr="008B5B6F">
        <w:rPr>
          <w:lang w:val="en-US"/>
        </w:rPr>
        <w:t xml:space="preserve"> (Reference Liaison Note DTEC3-11.2.1.2)</w:t>
      </w:r>
      <w:r w:rsidR="004E2B79" w:rsidRPr="008B5B6F">
        <w:rPr>
          <w:lang w:val="en-US"/>
        </w:rPr>
        <w:t>. This was not progressed</w:t>
      </w:r>
      <w:r w:rsidR="009C4FA9" w:rsidRPr="008B5B6F">
        <w:rPr>
          <w:lang w:val="en-US"/>
        </w:rPr>
        <w:t xml:space="preserve"> as </w:t>
      </w:r>
      <w:r w:rsidR="008110D5" w:rsidRPr="008B5B6F">
        <w:rPr>
          <w:lang w:val="en-US"/>
        </w:rPr>
        <w:t xml:space="preserve">the guidelines </w:t>
      </w:r>
      <w:r w:rsidR="005A23C8" w:rsidRPr="008B5B6F">
        <w:rPr>
          <w:lang w:val="en-US"/>
        </w:rPr>
        <w:t xml:space="preserve">on MRN should first be final. Furthermore, there is some confusion </w:t>
      </w:r>
      <w:proofErr w:type="gramStart"/>
      <w:r w:rsidR="005A23C8" w:rsidRPr="008B5B6F">
        <w:rPr>
          <w:lang w:val="en-US"/>
        </w:rPr>
        <w:t>on</w:t>
      </w:r>
      <w:proofErr w:type="gramEnd"/>
      <w:r w:rsidR="005A23C8" w:rsidRPr="008B5B6F">
        <w:rPr>
          <w:lang w:val="en-US"/>
        </w:rPr>
        <w:t xml:space="preserve"> the </w:t>
      </w:r>
      <w:r w:rsidR="00037434" w:rsidRPr="008B5B6F">
        <w:rPr>
          <w:lang w:val="en-US"/>
        </w:rPr>
        <w:t xml:space="preserve">correct way to submit the documents to IMO. The IALA secretariat is aware of this and </w:t>
      </w:r>
      <w:r w:rsidR="00953D9A" w:rsidRPr="008B5B6F">
        <w:rPr>
          <w:lang w:val="en-US"/>
        </w:rPr>
        <w:t>will provide proper instructions for the submission</w:t>
      </w:r>
      <w:r w:rsidR="00C43C8D" w:rsidRPr="008B5B6F">
        <w:rPr>
          <w:lang w:val="en-US"/>
        </w:rPr>
        <w:t xml:space="preserve"> </w:t>
      </w:r>
      <w:proofErr w:type="gramStart"/>
      <w:r w:rsidR="00C43C8D" w:rsidRPr="008B5B6F">
        <w:rPr>
          <w:lang w:val="en-US"/>
        </w:rPr>
        <w:t>at a later time</w:t>
      </w:r>
      <w:proofErr w:type="gramEnd"/>
      <w:r w:rsidR="00C43C8D" w:rsidRPr="008B5B6F">
        <w:rPr>
          <w:lang w:val="en-US"/>
        </w:rPr>
        <w:t>.</w:t>
      </w:r>
    </w:p>
    <w:p w14:paraId="3F91FA1A" w14:textId="7A472BE0" w:rsidR="00F13847" w:rsidRDefault="00F13847" w:rsidP="00F13847">
      <w:pPr>
        <w:jc w:val="both"/>
      </w:pPr>
      <w:r>
        <w:t>No decision has been made on the future ownership of the documents and tasks</w:t>
      </w:r>
      <w:r w:rsidR="00F10487">
        <w:t xml:space="preserve"> on MRN</w:t>
      </w:r>
      <w:r w:rsidR="006371DA">
        <w:t>, as this is considered a decision to be made by PAP.</w:t>
      </w:r>
    </w:p>
    <w:p w14:paraId="53731957" w14:textId="77777777" w:rsidR="005A21BB" w:rsidRDefault="005A21BB" w:rsidP="00F13847">
      <w:pPr>
        <w:jc w:val="both"/>
      </w:pPr>
    </w:p>
    <w:p w14:paraId="74F07235" w14:textId="2D3974C4" w:rsidR="005A21BB" w:rsidRDefault="005A21BB" w:rsidP="00F13847">
      <w:pPr>
        <w:jc w:val="both"/>
      </w:pPr>
      <w:r>
        <w:lastRenderedPageBreak/>
        <w:t>ARM</w:t>
      </w:r>
      <w:r w:rsidR="008B5B6F">
        <w:t xml:space="preserve"> </w:t>
      </w:r>
      <w:r>
        <w:t xml:space="preserve">WG2 has processed the input from the </w:t>
      </w:r>
      <w:r w:rsidR="00850E25">
        <w:t xml:space="preserve">intersessional work and created </w:t>
      </w:r>
      <w:r w:rsidR="00DE12D9">
        <w:t>rough drafts of the current guidelines and the proposed new guideline</w:t>
      </w:r>
      <w:r w:rsidR="0023189D">
        <w:t xml:space="preserve"> which are sent accompanying this Liaison note, for further work by the </w:t>
      </w:r>
      <w:r w:rsidR="00FF07F2">
        <w:t>committee(s) responsible for the tasks and documents, pending the decision by PAP.</w:t>
      </w:r>
    </w:p>
    <w:p w14:paraId="677E5BFE" w14:textId="77777777" w:rsidR="0003494A" w:rsidRDefault="0003494A" w:rsidP="00F13847">
      <w:pPr>
        <w:jc w:val="both"/>
      </w:pPr>
    </w:p>
    <w:p w14:paraId="2E883739" w14:textId="5D3473ED" w:rsidR="00773AB1" w:rsidRPr="00652537" w:rsidRDefault="0003494A" w:rsidP="00787167">
      <w:pPr>
        <w:pStyle w:val="Lijstalinea"/>
        <w:numPr>
          <w:ilvl w:val="0"/>
          <w:numId w:val="16"/>
        </w:numPr>
        <w:jc w:val="both"/>
        <w:rPr>
          <w:lang w:val="en-US"/>
        </w:rPr>
      </w:pPr>
      <w:r w:rsidRPr="00652537">
        <w:rPr>
          <w:lang w:val="en-US"/>
        </w:rPr>
        <w:t>Draft G1143</w:t>
      </w:r>
      <w:r w:rsidR="00385681" w:rsidRPr="00652537">
        <w:rPr>
          <w:lang w:val="en-US"/>
        </w:rPr>
        <w:t xml:space="preserve"> </w:t>
      </w:r>
      <w:r w:rsidR="00944332" w:rsidRPr="00652537">
        <w:rPr>
          <w:lang w:val="en-US"/>
        </w:rPr>
        <w:t>–</w:t>
      </w:r>
      <w:r w:rsidR="00385681" w:rsidRPr="00652537">
        <w:rPr>
          <w:lang w:val="en-US"/>
        </w:rPr>
        <w:t xml:space="preserve"> </w:t>
      </w:r>
      <w:r w:rsidR="00944332" w:rsidRPr="00652537">
        <w:rPr>
          <w:lang w:val="en-US"/>
        </w:rPr>
        <w:t>Unique Identifiers for Maritime Resources – post ARM21</w:t>
      </w:r>
    </w:p>
    <w:p w14:paraId="7E3D2311" w14:textId="40504575" w:rsidR="00944332" w:rsidRPr="00652537" w:rsidRDefault="00944332" w:rsidP="00787167">
      <w:pPr>
        <w:pStyle w:val="Lijstalinea"/>
        <w:numPr>
          <w:ilvl w:val="0"/>
          <w:numId w:val="16"/>
        </w:numPr>
        <w:jc w:val="both"/>
        <w:rPr>
          <w:lang w:val="en-US"/>
        </w:rPr>
      </w:pPr>
      <w:r w:rsidRPr="00652537">
        <w:rPr>
          <w:lang w:val="en-US"/>
        </w:rPr>
        <w:t>Draft G1164</w:t>
      </w:r>
      <w:r w:rsidR="005A0319" w:rsidRPr="00652537">
        <w:rPr>
          <w:lang w:val="en-US"/>
        </w:rPr>
        <w:t xml:space="preserve"> – Management of Maritime Resource Name </w:t>
      </w:r>
      <w:proofErr w:type="spellStart"/>
      <w:r w:rsidR="005A0319" w:rsidRPr="00652537">
        <w:rPr>
          <w:lang w:val="en-US"/>
        </w:rPr>
        <w:t>Organisation</w:t>
      </w:r>
      <w:proofErr w:type="spellEnd"/>
      <w:r w:rsidR="005A0319" w:rsidRPr="00652537">
        <w:rPr>
          <w:lang w:val="en-US"/>
        </w:rPr>
        <w:t xml:space="preserve"> Identifiers – post ARM21</w:t>
      </w:r>
    </w:p>
    <w:p w14:paraId="2104B185" w14:textId="0C8B2897" w:rsidR="00787167" w:rsidRPr="00652537" w:rsidRDefault="0090266C" w:rsidP="00C759BF">
      <w:pPr>
        <w:pStyle w:val="Lijstalinea"/>
        <w:numPr>
          <w:ilvl w:val="0"/>
          <w:numId w:val="16"/>
        </w:numPr>
        <w:jc w:val="both"/>
        <w:rPr>
          <w:lang w:val="en-US"/>
        </w:rPr>
      </w:pPr>
      <w:r w:rsidRPr="00652537">
        <w:rPr>
          <w:lang w:val="en-US"/>
        </w:rPr>
        <w:t xml:space="preserve">Draft </w:t>
      </w:r>
      <w:proofErr w:type="spellStart"/>
      <w:r w:rsidRPr="00652537">
        <w:rPr>
          <w:lang w:val="en-US"/>
        </w:rPr>
        <w:t>Gxxxx</w:t>
      </w:r>
      <w:proofErr w:type="spellEnd"/>
      <w:r w:rsidRPr="00652537">
        <w:rPr>
          <w:lang w:val="en-US"/>
        </w:rPr>
        <w:t xml:space="preserve"> – Management of the IALA MRN namespace – post ARM21</w:t>
      </w:r>
    </w:p>
    <w:p w14:paraId="4158C722" w14:textId="77777777" w:rsidR="00787167" w:rsidRPr="00D73ED1" w:rsidRDefault="00787167" w:rsidP="00C759BF">
      <w:pPr>
        <w:jc w:val="both"/>
        <w:rPr>
          <w:lang w:eastAsia="de-DE"/>
        </w:rPr>
      </w:pPr>
    </w:p>
    <w:p w14:paraId="6D17E754" w14:textId="27ECB555" w:rsidR="00353037" w:rsidRDefault="005E49CE" w:rsidP="00C759BF">
      <w:pPr>
        <w:pStyle w:val="Kop1"/>
        <w:jc w:val="both"/>
      </w:pPr>
      <w:r>
        <w:t>ACTION REQUESTED</w:t>
      </w:r>
    </w:p>
    <w:p w14:paraId="17DBACA9" w14:textId="787E7168" w:rsidR="002B0D5C" w:rsidRPr="006E2C70" w:rsidRDefault="00652537" w:rsidP="00A447A3">
      <w:pPr>
        <w:pStyle w:val="Lijstalinea"/>
        <w:numPr>
          <w:ilvl w:val="0"/>
          <w:numId w:val="18"/>
        </w:numPr>
        <w:jc w:val="both"/>
        <w:rPr>
          <w:rFonts w:cs="Calibri"/>
        </w:rPr>
      </w:pPr>
      <w:r w:rsidRPr="004401A1">
        <w:rPr>
          <w:rFonts w:cs="Calibri"/>
          <w:lang w:val="en-US"/>
        </w:rPr>
        <w:t>The Policy Advisory Board (PAP) is requested to reassign</w:t>
      </w:r>
      <w:r w:rsidR="004401A1" w:rsidRPr="004401A1">
        <w:rPr>
          <w:rFonts w:cs="Calibri"/>
          <w:lang w:val="en-US"/>
        </w:rPr>
        <w:t xml:space="preserve"> </w:t>
      </w:r>
      <w:r w:rsidR="004401A1">
        <w:rPr>
          <w:rFonts w:cs="Calibri"/>
          <w:lang w:val="en-US"/>
        </w:rPr>
        <w:t>or reconfirm</w:t>
      </w:r>
      <w:r w:rsidRPr="004401A1">
        <w:rPr>
          <w:rFonts w:cs="Calibri"/>
          <w:lang w:val="en-US"/>
        </w:rPr>
        <w:t xml:space="preserve"> the ownership of the tasks and guidelines </w:t>
      </w:r>
      <w:r w:rsidR="00CB0735" w:rsidRPr="004401A1">
        <w:rPr>
          <w:rFonts w:cs="Calibri"/>
          <w:lang w:val="en-US"/>
        </w:rPr>
        <w:t xml:space="preserve">to the </w:t>
      </w:r>
      <w:r w:rsidR="0010706D" w:rsidRPr="004401A1">
        <w:rPr>
          <w:rFonts w:cs="Calibri"/>
          <w:lang w:val="en-US"/>
        </w:rPr>
        <w:t xml:space="preserve">most </w:t>
      </w:r>
      <w:r w:rsidR="00CB0735" w:rsidRPr="004401A1">
        <w:rPr>
          <w:rFonts w:cs="Calibri"/>
          <w:lang w:val="en-US"/>
        </w:rPr>
        <w:t>appropriate committee</w:t>
      </w:r>
      <w:r w:rsidR="0010706D" w:rsidRPr="004401A1">
        <w:rPr>
          <w:rFonts w:cs="Calibri"/>
          <w:lang w:val="en-US"/>
        </w:rPr>
        <w:t>(s)</w:t>
      </w:r>
      <w:r w:rsidR="00CB0735" w:rsidRPr="004401A1">
        <w:rPr>
          <w:rFonts w:cs="Calibri"/>
          <w:lang w:val="en-US"/>
        </w:rPr>
        <w:t xml:space="preserve">. </w:t>
      </w:r>
      <w:r w:rsidR="00CB0735" w:rsidRPr="006E2C70">
        <w:rPr>
          <w:rFonts w:cs="Calibri"/>
        </w:rPr>
        <w:t xml:space="preserve">The </w:t>
      </w:r>
      <w:proofErr w:type="spellStart"/>
      <w:r w:rsidR="00CB0735" w:rsidRPr="006E2C70">
        <w:rPr>
          <w:rFonts w:cs="Calibri"/>
        </w:rPr>
        <w:t>ownership</w:t>
      </w:r>
      <w:proofErr w:type="spellEnd"/>
      <w:r w:rsidR="00CB0735" w:rsidRPr="006E2C70">
        <w:rPr>
          <w:rFonts w:cs="Calibri"/>
        </w:rPr>
        <w:t xml:space="preserve"> </w:t>
      </w:r>
      <w:proofErr w:type="spellStart"/>
      <w:r w:rsidR="00CB0735" w:rsidRPr="006E2C70">
        <w:rPr>
          <w:rFonts w:cs="Calibri"/>
        </w:rPr>
        <w:t>may</w:t>
      </w:r>
      <w:proofErr w:type="spellEnd"/>
      <w:r w:rsidR="00CB0735" w:rsidRPr="006E2C70">
        <w:rPr>
          <w:rFonts w:cs="Calibri"/>
        </w:rPr>
        <w:t xml:space="preserve"> </w:t>
      </w:r>
      <w:proofErr w:type="spellStart"/>
      <w:r w:rsidR="00CB0735" w:rsidRPr="006E2C70">
        <w:rPr>
          <w:rFonts w:cs="Calibri"/>
        </w:rPr>
        <w:t>differ</w:t>
      </w:r>
      <w:proofErr w:type="spellEnd"/>
      <w:r w:rsidR="00CB0735" w:rsidRPr="006E2C70">
        <w:rPr>
          <w:rFonts w:cs="Calibri"/>
        </w:rPr>
        <w:t xml:space="preserve"> per guideline.</w:t>
      </w:r>
    </w:p>
    <w:p w14:paraId="56EB3CD4" w14:textId="67B12F55" w:rsidR="0010706D" w:rsidRPr="008B5B6F" w:rsidRDefault="00010B42" w:rsidP="00A447A3">
      <w:pPr>
        <w:pStyle w:val="Lijstalinea"/>
        <w:numPr>
          <w:ilvl w:val="0"/>
          <w:numId w:val="18"/>
        </w:numPr>
        <w:jc w:val="both"/>
        <w:rPr>
          <w:lang w:val="en-US"/>
        </w:rPr>
      </w:pPr>
      <w:r w:rsidRPr="008B5B6F">
        <w:rPr>
          <w:lang w:val="en-US"/>
        </w:rPr>
        <w:t xml:space="preserve">The IALA secretariat is requested to forward the draft guidelines </w:t>
      </w:r>
      <w:r w:rsidR="001D2AC9" w:rsidRPr="008B5B6F">
        <w:rPr>
          <w:lang w:val="en-US"/>
        </w:rPr>
        <w:t>to the relevant committees for further work</w:t>
      </w:r>
      <w:r w:rsidR="00BD232A" w:rsidRPr="008B5B6F">
        <w:rPr>
          <w:lang w:val="en-US"/>
        </w:rPr>
        <w:t xml:space="preserve"> and </w:t>
      </w:r>
      <w:proofErr w:type="spellStart"/>
      <w:r w:rsidR="00BD232A" w:rsidRPr="008B5B6F">
        <w:rPr>
          <w:lang w:val="en-US"/>
        </w:rPr>
        <w:t>finalisation</w:t>
      </w:r>
      <w:proofErr w:type="spellEnd"/>
      <w:r w:rsidR="00BD232A" w:rsidRPr="008B5B6F">
        <w:rPr>
          <w:lang w:val="en-US"/>
        </w:rPr>
        <w:t xml:space="preserve">, </w:t>
      </w:r>
      <w:r w:rsidR="001D2AC9" w:rsidRPr="008B5B6F">
        <w:rPr>
          <w:lang w:val="en-US"/>
        </w:rPr>
        <w:t>following the decision by PAP.</w:t>
      </w:r>
    </w:p>
    <w:sectPr w:rsidR="0010706D" w:rsidRPr="008B5B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5D54B" w14:textId="77777777" w:rsidR="00913EEB" w:rsidRDefault="00913EEB">
      <w:r>
        <w:separator/>
      </w:r>
    </w:p>
  </w:endnote>
  <w:endnote w:type="continuationSeparator" w:id="0">
    <w:p w14:paraId="469048BF" w14:textId="77777777" w:rsidR="00913EEB" w:rsidRDefault="00913EEB">
      <w:r>
        <w:continuationSeparator/>
      </w:r>
    </w:p>
  </w:endnote>
  <w:endnote w:type="continuationNotice" w:id="1">
    <w:p w14:paraId="47F703F0" w14:textId="77777777" w:rsidR="00913EEB" w:rsidRDefault="00913E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Historic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Segoe UI Historic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DD54A" w14:textId="77777777" w:rsidR="00913EEB" w:rsidRDefault="00913EEB">
      <w:r>
        <w:separator/>
      </w:r>
    </w:p>
  </w:footnote>
  <w:footnote w:type="continuationSeparator" w:id="0">
    <w:p w14:paraId="035E7ECC" w14:textId="77777777" w:rsidR="00913EEB" w:rsidRDefault="00913EEB">
      <w:r>
        <w:continuationSeparator/>
      </w:r>
    </w:p>
  </w:footnote>
  <w:footnote w:type="continuationNotice" w:id="1">
    <w:p w14:paraId="4E873FBA" w14:textId="77777777" w:rsidR="00913EEB" w:rsidRDefault="00913E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5E49C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5E49C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6DDB"/>
    <w:multiLevelType w:val="hybridMultilevel"/>
    <w:tmpl w:val="70561A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5D2B0F"/>
    <w:multiLevelType w:val="hybridMultilevel"/>
    <w:tmpl w:val="1E062E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1D44CE5"/>
    <w:multiLevelType w:val="hybridMultilevel"/>
    <w:tmpl w:val="7FAC4624"/>
    <w:lvl w:ilvl="0" w:tplc="1990EC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98969BC"/>
    <w:multiLevelType w:val="hybridMultilevel"/>
    <w:tmpl w:val="1F88FF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8C4426"/>
    <w:multiLevelType w:val="hybridMultilevel"/>
    <w:tmpl w:val="7478B112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4C25B76"/>
    <w:multiLevelType w:val="multilevel"/>
    <w:tmpl w:val="ED3E1D5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F371851"/>
    <w:multiLevelType w:val="hybridMultilevel"/>
    <w:tmpl w:val="33DCC6D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5117A"/>
    <w:multiLevelType w:val="hybridMultilevel"/>
    <w:tmpl w:val="69E4C8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511BE"/>
    <w:multiLevelType w:val="hybridMultilevel"/>
    <w:tmpl w:val="D58051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051533">
    <w:abstractNumId w:val="12"/>
  </w:num>
  <w:num w:numId="2" w16cid:durableId="1841580921">
    <w:abstractNumId w:val="7"/>
  </w:num>
  <w:num w:numId="3" w16cid:durableId="1811242743">
    <w:abstractNumId w:val="4"/>
  </w:num>
  <w:num w:numId="4" w16cid:durableId="744883144">
    <w:abstractNumId w:val="13"/>
  </w:num>
  <w:num w:numId="5" w16cid:durableId="1778939679">
    <w:abstractNumId w:val="14"/>
  </w:num>
  <w:num w:numId="6" w16cid:durableId="569582252">
    <w:abstractNumId w:val="2"/>
  </w:num>
  <w:num w:numId="7" w16cid:durableId="1065759830">
    <w:abstractNumId w:val="11"/>
  </w:num>
  <w:num w:numId="8" w16cid:durableId="1917277855">
    <w:abstractNumId w:val="5"/>
  </w:num>
  <w:num w:numId="9" w16cid:durableId="1151749950">
    <w:abstractNumId w:val="1"/>
  </w:num>
  <w:num w:numId="10" w16cid:durableId="574049453">
    <w:abstractNumId w:val="9"/>
  </w:num>
  <w:num w:numId="11" w16cid:durableId="637489193">
    <w:abstractNumId w:val="6"/>
  </w:num>
  <w:num w:numId="12" w16cid:durableId="1670987738">
    <w:abstractNumId w:val="15"/>
  </w:num>
  <w:num w:numId="13" w16cid:durableId="768740407">
    <w:abstractNumId w:val="10"/>
  </w:num>
  <w:num w:numId="14" w16cid:durableId="679501922">
    <w:abstractNumId w:val="17"/>
  </w:num>
  <w:num w:numId="15" w16cid:durableId="1812868425">
    <w:abstractNumId w:val="3"/>
  </w:num>
  <w:num w:numId="16" w16cid:durableId="1205144277">
    <w:abstractNumId w:val="8"/>
  </w:num>
  <w:num w:numId="17" w16cid:durableId="1945184767">
    <w:abstractNumId w:val="16"/>
  </w:num>
  <w:num w:numId="18" w16cid:durableId="103993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075C0"/>
    <w:rsid w:val="00010B42"/>
    <w:rsid w:val="000238C2"/>
    <w:rsid w:val="0003494A"/>
    <w:rsid w:val="0003526C"/>
    <w:rsid w:val="00037434"/>
    <w:rsid w:val="00042564"/>
    <w:rsid w:val="000428E5"/>
    <w:rsid w:val="00053A9A"/>
    <w:rsid w:val="00055FE8"/>
    <w:rsid w:val="00064FF0"/>
    <w:rsid w:val="000979EA"/>
    <w:rsid w:val="000A4779"/>
    <w:rsid w:val="000A7F0F"/>
    <w:rsid w:val="000B18B1"/>
    <w:rsid w:val="000C0C16"/>
    <w:rsid w:val="000C3D25"/>
    <w:rsid w:val="000E499C"/>
    <w:rsid w:val="000F15D1"/>
    <w:rsid w:val="000F4CF5"/>
    <w:rsid w:val="0010706D"/>
    <w:rsid w:val="001364F1"/>
    <w:rsid w:val="00137A33"/>
    <w:rsid w:val="00177012"/>
    <w:rsid w:val="001935F3"/>
    <w:rsid w:val="001A47CC"/>
    <w:rsid w:val="001B4E23"/>
    <w:rsid w:val="001C5222"/>
    <w:rsid w:val="001C5F4B"/>
    <w:rsid w:val="001C6DD6"/>
    <w:rsid w:val="001D2AC9"/>
    <w:rsid w:val="001E0E51"/>
    <w:rsid w:val="00204B4E"/>
    <w:rsid w:val="0020646E"/>
    <w:rsid w:val="0023189D"/>
    <w:rsid w:val="00280428"/>
    <w:rsid w:val="00295555"/>
    <w:rsid w:val="002A5D15"/>
    <w:rsid w:val="002B0D5C"/>
    <w:rsid w:val="002B14D6"/>
    <w:rsid w:val="002E2317"/>
    <w:rsid w:val="0030546E"/>
    <w:rsid w:val="0033167D"/>
    <w:rsid w:val="00343067"/>
    <w:rsid w:val="00353037"/>
    <w:rsid w:val="00380D65"/>
    <w:rsid w:val="00382BD8"/>
    <w:rsid w:val="00385681"/>
    <w:rsid w:val="003964CD"/>
    <w:rsid w:val="003D4EC6"/>
    <w:rsid w:val="003E4B8D"/>
    <w:rsid w:val="00403FB3"/>
    <w:rsid w:val="00412CB6"/>
    <w:rsid w:val="00414F8B"/>
    <w:rsid w:val="00425221"/>
    <w:rsid w:val="00437127"/>
    <w:rsid w:val="004401A1"/>
    <w:rsid w:val="004624AA"/>
    <w:rsid w:val="00483FB2"/>
    <w:rsid w:val="004840ED"/>
    <w:rsid w:val="00494104"/>
    <w:rsid w:val="004A0885"/>
    <w:rsid w:val="004E2B79"/>
    <w:rsid w:val="004E3F5E"/>
    <w:rsid w:val="004F32EB"/>
    <w:rsid w:val="0050628B"/>
    <w:rsid w:val="0051129A"/>
    <w:rsid w:val="00523D19"/>
    <w:rsid w:val="005346BE"/>
    <w:rsid w:val="0057529D"/>
    <w:rsid w:val="00592A5C"/>
    <w:rsid w:val="005A0319"/>
    <w:rsid w:val="005A21BB"/>
    <w:rsid w:val="005A23C8"/>
    <w:rsid w:val="005D57C0"/>
    <w:rsid w:val="005E3294"/>
    <w:rsid w:val="005E49CE"/>
    <w:rsid w:val="0060487C"/>
    <w:rsid w:val="006105B4"/>
    <w:rsid w:val="00612A4C"/>
    <w:rsid w:val="00625ECD"/>
    <w:rsid w:val="0062648F"/>
    <w:rsid w:val="006371DA"/>
    <w:rsid w:val="00652537"/>
    <w:rsid w:val="0066517C"/>
    <w:rsid w:val="00682653"/>
    <w:rsid w:val="00686828"/>
    <w:rsid w:val="0069568E"/>
    <w:rsid w:val="006A3794"/>
    <w:rsid w:val="006B06E2"/>
    <w:rsid w:val="006E2177"/>
    <w:rsid w:val="006E2C70"/>
    <w:rsid w:val="006E6420"/>
    <w:rsid w:val="00703AA5"/>
    <w:rsid w:val="00704102"/>
    <w:rsid w:val="007320AA"/>
    <w:rsid w:val="007409E5"/>
    <w:rsid w:val="00762055"/>
    <w:rsid w:val="00773AB1"/>
    <w:rsid w:val="00787167"/>
    <w:rsid w:val="007A3370"/>
    <w:rsid w:val="007A42EE"/>
    <w:rsid w:val="007B7EDD"/>
    <w:rsid w:val="007C6005"/>
    <w:rsid w:val="007D17F2"/>
    <w:rsid w:val="007F6601"/>
    <w:rsid w:val="007F7880"/>
    <w:rsid w:val="008110D5"/>
    <w:rsid w:val="008477C3"/>
    <w:rsid w:val="00850E25"/>
    <w:rsid w:val="008669B4"/>
    <w:rsid w:val="00867B52"/>
    <w:rsid w:val="00874910"/>
    <w:rsid w:val="00884B44"/>
    <w:rsid w:val="008A148B"/>
    <w:rsid w:val="008B5B6F"/>
    <w:rsid w:val="008F5EFB"/>
    <w:rsid w:val="0090266C"/>
    <w:rsid w:val="0090622C"/>
    <w:rsid w:val="00913EEB"/>
    <w:rsid w:val="00916EFF"/>
    <w:rsid w:val="0092453B"/>
    <w:rsid w:val="00933F8B"/>
    <w:rsid w:val="00944332"/>
    <w:rsid w:val="00953D9A"/>
    <w:rsid w:val="00967CC9"/>
    <w:rsid w:val="009734D8"/>
    <w:rsid w:val="009908A5"/>
    <w:rsid w:val="009A44E0"/>
    <w:rsid w:val="009A7745"/>
    <w:rsid w:val="009C019B"/>
    <w:rsid w:val="009C4FA9"/>
    <w:rsid w:val="009E7F5A"/>
    <w:rsid w:val="009F0EBA"/>
    <w:rsid w:val="00A447A3"/>
    <w:rsid w:val="00A45E7B"/>
    <w:rsid w:val="00A77DDB"/>
    <w:rsid w:val="00A91A43"/>
    <w:rsid w:val="00A9300A"/>
    <w:rsid w:val="00AA3AE1"/>
    <w:rsid w:val="00AB1145"/>
    <w:rsid w:val="00AC0751"/>
    <w:rsid w:val="00B23686"/>
    <w:rsid w:val="00B336F2"/>
    <w:rsid w:val="00B37246"/>
    <w:rsid w:val="00B466ED"/>
    <w:rsid w:val="00B75969"/>
    <w:rsid w:val="00BA7179"/>
    <w:rsid w:val="00BC0CA9"/>
    <w:rsid w:val="00BD232A"/>
    <w:rsid w:val="00BE1C93"/>
    <w:rsid w:val="00BE557A"/>
    <w:rsid w:val="00BE77D8"/>
    <w:rsid w:val="00BF6542"/>
    <w:rsid w:val="00C06C66"/>
    <w:rsid w:val="00C1080B"/>
    <w:rsid w:val="00C227C6"/>
    <w:rsid w:val="00C22F5E"/>
    <w:rsid w:val="00C3007E"/>
    <w:rsid w:val="00C3114B"/>
    <w:rsid w:val="00C337CE"/>
    <w:rsid w:val="00C37691"/>
    <w:rsid w:val="00C43C8D"/>
    <w:rsid w:val="00C553F3"/>
    <w:rsid w:val="00C62678"/>
    <w:rsid w:val="00C713FB"/>
    <w:rsid w:val="00C759BF"/>
    <w:rsid w:val="00CB0735"/>
    <w:rsid w:val="00CE1497"/>
    <w:rsid w:val="00CF69A0"/>
    <w:rsid w:val="00D118E9"/>
    <w:rsid w:val="00D24BF4"/>
    <w:rsid w:val="00D430CD"/>
    <w:rsid w:val="00D649C2"/>
    <w:rsid w:val="00D73ED1"/>
    <w:rsid w:val="00D74C1C"/>
    <w:rsid w:val="00DE12D9"/>
    <w:rsid w:val="00DF0472"/>
    <w:rsid w:val="00E07F13"/>
    <w:rsid w:val="00E13775"/>
    <w:rsid w:val="00E23D24"/>
    <w:rsid w:val="00E874D1"/>
    <w:rsid w:val="00E90774"/>
    <w:rsid w:val="00EA6555"/>
    <w:rsid w:val="00EA7A25"/>
    <w:rsid w:val="00EF2F3B"/>
    <w:rsid w:val="00EF6146"/>
    <w:rsid w:val="00F01EFD"/>
    <w:rsid w:val="00F04873"/>
    <w:rsid w:val="00F10487"/>
    <w:rsid w:val="00F13847"/>
    <w:rsid w:val="00F26D85"/>
    <w:rsid w:val="00F41240"/>
    <w:rsid w:val="00F521F3"/>
    <w:rsid w:val="00F566EF"/>
    <w:rsid w:val="00F950E8"/>
    <w:rsid w:val="00FB41F3"/>
    <w:rsid w:val="00FC729A"/>
    <w:rsid w:val="00FF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pPr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6">
    <w:name w:val="heading 6"/>
    <w:basedOn w:val="Standaard"/>
    <w:next w:val="Standaard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1">
    <w:name w:val="제목 41"/>
    <w:basedOn w:val="Standaard"/>
    <w:next w:val="Standaard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Standaard"/>
    <w:next w:val="Standaard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Standaard"/>
    <w:next w:val="Standaard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Standaard"/>
    <w:next w:val="Standaard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Standaard"/>
    <w:next w:val="Standaard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PlattetekstChar">
    <w:name w:val="Platte tekst Char"/>
    <w:link w:val="Platteteks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OnderwerpvanopmerkingChar">
    <w:name w:val="Onderwerp van opmerking Char"/>
    <w:basedOn w:val="CommentTextChar"/>
    <w:link w:val="Onderwerpvanopmerking"/>
    <w:semiHidden/>
    <w:qFormat/>
    <w:rPr>
      <w:rFonts w:ascii="Calibri" w:hAnsi="Calibri"/>
      <w:b/>
      <w:bCs/>
      <w:lang w:val="en-GB" w:eastAsia="en-US"/>
    </w:rPr>
  </w:style>
  <w:style w:type="character" w:customStyle="1" w:styleId="BallontekstChar">
    <w:name w:val="Ballontekst Char"/>
    <w:basedOn w:val="1"/>
    <w:link w:val="Ballonteks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Standaard"/>
    <w:next w:val="Standaard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Plattetekst">
    <w:name w:val="Body Text"/>
    <w:basedOn w:val="Standaard"/>
    <w:link w:val="Platteteks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Plattetekst"/>
    <w:rPr>
      <w:rFonts w:cs="Arial Unicode MS"/>
    </w:rPr>
  </w:style>
  <w:style w:type="paragraph" w:styleId="Bijschrift">
    <w:name w:val="caption"/>
    <w:basedOn w:val="Standaard"/>
    <w:next w:val="Standaard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Standaard"/>
    <w:qFormat/>
    <w:pPr>
      <w:suppressLineNumbers/>
    </w:pPr>
    <w:rPr>
      <w:rFonts w:cs="Arial Unicode MS"/>
    </w:rPr>
  </w:style>
  <w:style w:type="paragraph" w:styleId="Titel">
    <w:name w:val="Title"/>
    <w:basedOn w:val="Standaard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Kop1"/>
    <w:next w:val="Standaard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Standaard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Standaard"/>
    <w:qFormat/>
  </w:style>
  <w:style w:type="paragraph" w:customStyle="1" w:styleId="10">
    <w:name w:val="바닥글1"/>
    <w:basedOn w:val="Standaard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Standaard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Standaard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Lijstmetafbeeldingen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Standaard"/>
    <w:next w:val="Standaard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Standaard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Standaard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Standaard"/>
    <w:link w:val="CommentTextChar"/>
    <w:qFormat/>
    <w:rPr>
      <w:sz w:val="20"/>
    </w:rPr>
  </w:style>
  <w:style w:type="paragraph" w:styleId="Onderwerpvanopmerking">
    <w:name w:val="annotation subject"/>
    <w:basedOn w:val="15"/>
    <w:next w:val="15"/>
    <w:link w:val="OnderwerpvanopmerkingChar"/>
    <w:semiHidden/>
    <w:unhideWhenUsed/>
    <w:qFormat/>
    <w:rPr>
      <w:b/>
      <w:bCs/>
    </w:rPr>
  </w:style>
  <w:style w:type="paragraph" w:styleId="Ballontekst">
    <w:name w:val="Balloon Text"/>
    <w:basedOn w:val="Standaard"/>
    <w:link w:val="Ballonteks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jstalinea">
    <w:name w:val="List Paragraph"/>
    <w:basedOn w:val="Standaard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Koptekst">
    <w:name w:val="header"/>
    <w:basedOn w:val="Standaard"/>
    <w:link w:val="KoptekstChar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rsid w:val="001935F3"/>
    <w:rPr>
      <w:rFonts w:ascii="Calibri" w:hAnsi="Calibri"/>
      <w:sz w:val="22"/>
      <w:lang w:val="en-GB" w:eastAsia="en-US"/>
    </w:rPr>
  </w:style>
  <w:style w:type="paragraph" w:styleId="Voettekst">
    <w:name w:val="footer"/>
    <w:basedOn w:val="Standaard"/>
    <w:link w:val="VoettekstChar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rsid w:val="001935F3"/>
    <w:rPr>
      <w:rFonts w:ascii="Calibri" w:hAnsi="Calibri"/>
      <w:sz w:val="22"/>
      <w:lang w:val="en-GB" w:eastAsia="en-US"/>
    </w:rPr>
  </w:style>
  <w:style w:type="paragraph" w:styleId="Revisie">
    <w:name w:val="Revision"/>
    <w:hidden/>
    <w:semiHidden/>
    <w:rsid w:val="005346BE"/>
    <w:pPr>
      <w:suppressAutoHyphens w:val="0"/>
    </w:pPr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A78BA-0942-46E5-84D0-24A4666692FE}"/>
</file>

<file path=customXml/itemProps3.xml><?xml version="1.0" encoding="utf-8"?>
<ds:datastoreItem xmlns:ds="http://schemas.openxmlformats.org/officeDocument/2006/customXml" ds:itemID="{C195EBD1-0D36-4FC2-A01C-969E90BE176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Metadata/LabelInfo.xml><?xml version="1.0" encoding="utf-8"?>
<clbl:labelList xmlns:clbl="http://schemas.microsoft.com/office/2020/mipLabelMetadata">
  <clbl:label id="{0c0338a6-9561-4ee8-b8d6-4e89cbd520a0}" enabled="0" method="" siteId="{0c0338a6-9561-4ee8-b8d6-4e89cbd520a0}" removed="1"/>
  <clbl:label id="{37276b06-72c2-4081-996b-9af57fe26b63}" enabled="1" method="Standard" siteId="{ac843cea-7a2b-4dc6-9f37-919c3e210fed}" contentBits="0" removed="0"/>
  <clbl:label id="{4ec4d0d3-3eeb-49c9-ade5-617a45446d87}" enabled="1" method="Standard" siteId="{30453998-4784-4b0e-bdb0-a8ba14eff4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Manager/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2025-10-23T08:05:00Z</dcterms:created>
  <dcterms:modified xsi:type="dcterms:W3CDTF">2025-10-23T13:16:00Z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